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36" w:rsidRDefault="00337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Qualificação técnica:</w:t>
      </w:r>
    </w:p>
    <w:p w:rsidR="00337C59" w:rsidRDefault="00337C59">
      <w:pPr>
        <w:rPr>
          <w:rFonts w:ascii="Times New Roman" w:hAnsi="Times New Roman" w:cs="Times New Roman"/>
          <w:sz w:val="24"/>
          <w:szCs w:val="24"/>
        </w:rPr>
      </w:pPr>
    </w:p>
    <w:p w:rsidR="00337C59" w:rsidRDefault="00337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as empresas que cotarem os itens </w:t>
      </w:r>
      <w:proofErr w:type="gramStart"/>
      <w:r>
        <w:rPr>
          <w:rFonts w:ascii="Times New Roman" w:hAnsi="Times New Roman" w:cs="Times New Roman"/>
          <w:sz w:val="24"/>
          <w:szCs w:val="24"/>
        </w:rPr>
        <w:t>01,</w:t>
      </w:r>
      <w:proofErr w:type="gramEnd"/>
      <w:r>
        <w:rPr>
          <w:rFonts w:ascii="Times New Roman" w:hAnsi="Times New Roman" w:cs="Times New Roman"/>
          <w:sz w:val="24"/>
          <w:szCs w:val="24"/>
        </w:rPr>
        <w:t>12,15,16,17,18,19,20,23,24,25 e 26 deverão apresentar os seguintes documentos:</w:t>
      </w:r>
    </w:p>
    <w:p w:rsidR="00337C59" w:rsidRDefault="00337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AFE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Autorização de Funcionamento na ANVISA) em nome do licitante.</w:t>
      </w:r>
    </w:p>
    <w:p w:rsidR="00337C59" w:rsidRPr="00337C59" w:rsidRDefault="00337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Alvará sanitário da empresa licitante.</w:t>
      </w:r>
    </w:p>
    <w:sectPr w:rsidR="00337C59" w:rsidRPr="00337C59" w:rsidSect="006D3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C59"/>
    <w:rsid w:val="00337C59"/>
    <w:rsid w:val="006D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Elisabeta</dc:creator>
  <cp:lastModifiedBy>Elisabeta</cp:lastModifiedBy>
  <cp:revision>1</cp:revision>
  <dcterms:created xsi:type="dcterms:W3CDTF">2016-02-26T10:59:00Z</dcterms:created>
  <dcterms:modified xsi:type="dcterms:W3CDTF">2016-02-26T11:04:00Z</dcterms:modified>
</cp:coreProperties>
</file>